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66F" w:rsidRPr="00032E55" w:rsidRDefault="00E77AC2" w:rsidP="00032E55">
      <w:pPr>
        <w:spacing w:line="360" w:lineRule="auto"/>
        <w:ind w:firstLineChars="200" w:firstLine="442"/>
        <w:rPr>
          <w:rFonts w:asciiTheme="minorEastAsia" w:eastAsiaTheme="minorEastAsia" w:hAnsiTheme="minorEastAsia"/>
          <w:b/>
          <w:sz w:val="22"/>
          <w:lang w:val="zh-TW" w:eastAsia="zh-TW"/>
        </w:rPr>
      </w:pPr>
      <w:r w:rsidRPr="00032E55">
        <w:rPr>
          <w:rFonts w:asciiTheme="minorEastAsia" w:eastAsiaTheme="minorEastAsia" w:hAnsiTheme="minorEastAsia"/>
          <w:b/>
          <w:sz w:val="22"/>
          <w:lang w:val="zh-TW" w:eastAsia="zh-TW"/>
        </w:rPr>
        <w:t>一、公司简介</w:t>
      </w:r>
    </w:p>
    <w:p w:rsidR="000F4F3D" w:rsidRPr="000F4F3D" w:rsidRDefault="000F4F3D" w:rsidP="000F4F3D">
      <w:pPr>
        <w:pStyle w:val="a5"/>
        <w:shd w:val="clear" w:color="auto" w:fill="FFFFFF"/>
        <w:spacing w:before="0" w:beforeAutospacing="0" w:after="0" w:afterAutospacing="0" w:line="360" w:lineRule="auto"/>
        <w:ind w:right="300" w:firstLineChars="200" w:firstLine="420"/>
        <w:jc w:val="both"/>
        <w:rPr>
          <w:rFonts w:asciiTheme="minorEastAsia" w:eastAsiaTheme="minorEastAsia" w:hAnsiTheme="minorEastAsia" w:cs="Calibri"/>
          <w:color w:val="000000"/>
          <w:kern w:val="2"/>
          <w:sz w:val="21"/>
          <w:szCs w:val="21"/>
          <w:bdr w:val="nil"/>
          <w:lang w:val="zh-TW" w:eastAsia="zh-TW"/>
        </w:rPr>
      </w:pPr>
      <w:r w:rsidRPr="000F4F3D">
        <w:rPr>
          <w:rFonts w:asciiTheme="minorEastAsia" w:eastAsiaTheme="minorEastAsia" w:hAnsiTheme="minorEastAsia" w:cs="微软雅黑" w:hint="eastAsia"/>
          <w:color w:val="000000"/>
          <w:kern w:val="2"/>
          <w:sz w:val="21"/>
          <w:szCs w:val="21"/>
          <w:bdr w:val="nil"/>
          <w:lang w:val="zh-TW" w:eastAsia="zh-TW"/>
        </w:rPr>
        <w:t>南京晨光集团有限责任公司（以下简称公司）是隶属于中国航天科工集团第四研究院的国有大型军工企业，位于风景秀丽的南京雨花台旁，秦淮河畔。公司前身是中国近代洋务运动时期两江总督李鸿章于</w:t>
      </w:r>
      <w:r w:rsidRPr="000F4F3D">
        <w:rPr>
          <w:rFonts w:asciiTheme="minorEastAsia" w:eastAsiaTheme="minorEastAsia" w:hAnsiTheme="minorEastAsia" w:cs="Calibri" w:hint="eastAsia"/>
          <w:color w:val="000000"/>
          <w:kern w:val="2"/>
          <w:sz w:val="21"/>
          <w:szCs w:val="21"/>
          <w:bdr w:val="nil"/>
          <w:lang w:val="zh-TW" w:eastAsia="zh-TW"/>
        </w:rPr>
        <w:t>1865</w:t>
      </w:r>
      <w:r w:rsidRPr="000F4F3D">
        <w:rPr>
          <w:rFonts w:asciiTheme="minorEastAsia" w:eastAsiaTheme="minorEastAsia" w:hAnsiTheme="minorEastAsia" w:cs="微软雅黑" w:hint="eastAsia"/>
          <w:color w:val="000000"/>
          <w:kern w:val="2"/>
          <w:sz w:val="21"/>
          <w:szCs w:val="21"/>
          <w:bdr w:val="nil"/>
          <w:lang w:val="zh-TW" w:eastAsia="zh-TW"/>
        </w:rPr>
        <w:t>年创办的金陵机器制造局，至今已有</w:t>
      </w:r>
      <w:r w:rsidRPr="000F4F3D">
        <w:rPr>
          <w:rFonts w:asciiTheme="minorEastAsia" w:eastAsiaTheme="minorEastAsia" w:hAnsiTheme="minorEastAsia" w:cs="Calibri" w:hint="eastAsia"/>
          <w:color w:val="000000"/>
          <w:kern w:val="2"/>
          <w:sz w:val="21"/>
          <w:szCs w:val="21"/>
          <w:bdr w:val="nil"/>
          <w:lang w:val="zh-TW" w:eastAsia="zh-TW"/>
        </w:rPr>
        <w:t>150</w:t>
      </w:r>
      <w:r w:rsidRPr="000F4F3D">
        <w:rPr>
          <w:rFonts w:asciiTheme="minorEastAsia" w:eastAsiaTheme="minorEastAsia" w:hAnsiTheme="minorEastAsia" w:cs="微软雅黑" w:hint="eastAsia"/>
          <w:color w:val="000000"/>
          <w:kern w:val="2"/>
          <w:sz w:val="21"/>
          <w:szCs w:val="21"/>
          <w:bdr w:val="nil"/>
          <w:lang w:val="zh-TW" w:eastAsia="zh-TW"/>
        </w:rPr>
        <w:t>余年的历史，是我国民族军事工业的摇篮。目前公司主要从事国家重点航天产品和民用高端智能装备的研制生产。公司占地面积近</w:t>
      </w:r>
      <w:r w:rsidRPr="000F4F3D">
        <w:rPr>
          <w:rFonts w:asciiTheme="minorEastAsia" w:eastAsiaTheme="minorEastAsia" w:hAnsiTheme="minorEastAsia" w:cs="Calibri" w:hint="eastAsia"/>
          <w:color w:val="000000"/>
          <w:kern w:val="2"/>
          <w:sz w:val="21"/>
          <w:szCs w:val="21"/>
          <w:bdr w:val="nil"/>
          <w:lang w:val="zh-TW" w:eastAsia="zh-TW"/>
        </w:rPr>
        <w:t>2000</w:t>
      </w:r>
      <w:r w:rsidRPr="000F4F3D">
        <w:rPr>
          <w:rFonts w:asciiTheme="minorEastAsia" w:eastAsiaTheme="minorEastAsia" w:hAnsiTheme="minorEastAsia" w:cs="微软雅黑" w:hint="eastAsia"/>
          <w:color w:val="000000"/>
          <w:kern w:val="2"/>
          <w:sz w:val="21"/>
          <w:szCs w:val="21"/>
          <w:bdr w:val="nil"/>
          <w:lang w:val="zh-TW" w:eastAsia="zh-TW"/>
        </w:rPr>
        <w:t>亩</w:t>
      </w:r>
      <w:r w:rsidRPr="000F4F3D">
        <w:rPr>
          <w:rFonts w:asciiTheme="minorEastAsia" w:eastAsiaTheme="minorEastAsia" w:hAnsiTheme="minorEastAsia" w:cs="Calibri" w:hint="eastAsia"/>
          <w:color w:val="000000"/>
          <w:kern w:val="2"/>
          <w:sz w:val="21"/>
          <w:szCs w:val="21"/>
          <w:bdr w:val="nil"/>
          <w:lang w:val="zh-TW" w:eastAsia="zh-TW"/>
        </w:rPr>
        <w:t>,</w:t>
      </w:r>
      <w:r w:rsidRPr="000F4F3D">
        <w:rPr>
          <w:rFonts w:asciiTheme="minorEastAsia" w:eastAsiaTheme="minorEastAsia" w:hAnsiTheme="minorEastAsia" w:cs="微软雅黑" w:hint="eastAsia"/>
          <w:color w:val="000000"/>
          <w:kern w:val="2"/>
          <w:sz w:val="21"/>
          <w:szCs w:val="21"/>
          <w:bdr w:val="nil"/>
          <w:lang w:val="zh-TW" w:eastAsia="zh-TW"/>
        </w:rPr>
        <w:t>建筑面积</w:t>
      </w:r>
      <w:r w:rsidRPr="000F4F3D">
        <w:rPr>
          <w:rFonts w:asciiTheme="minorEastAsia" w:eastAsiaTheme="minorEastAsia" w:hAnsiTheme="minorEastAsia" w:cs="Calibri" w:hint="eastAsia"/>
          <w:color w:val="000000"/>
          <w:kern w:val="2"/>
          <w:sz w:val="21"/>
          <w:szCs w:val="21"/>
          <w:bdr w:val="nil"/>
          <w:lang w:val="zh-TW" w:eastAsia="zh-TW"/>
        </w:rPr>
        <w:t>30</w:t>
      </w:r>
      <w:r w:rsidRPr="000F4F3D">
        <w:rPr>
          <w:rFonts w:asciiTheme="minorEastAsia" w:eastAsiaTheme="minorEastAsia" w:hAnsiTheme="minorEastAsia" w:cs="微软雅黑" w:hint="eastAsia"/>
          <w:color w:val="000000"/>
          <w:kern w:val="2"/>
          <w:sz w:val="21"/>
          <w:szCs w:val="21"/>
          <w:bdr w:val="nil"/>
          <w:lang w:val="zh-TW" w:eastAsia="zh-TW"/>
        </w:rPr>
        <w:t>多万平方米，总资产</w:t>
      </w:r>
      <w:r w:rsidRPr="000F4F3D">
        <w:rPr>
          <w:rFonts w:asciiTheme="minorEastAsia" w:eastAsiaTheme="minorEastAsia" w:hAnsiTheme="minorEastAsia" w:cs="Calibri" w:hint="eastAsia"/>
          <w:color w:val="000000"/>
          <w:kern w:val="2"/>
          <w:sz w:val="21"/>
          <w:szCs w:val="21"/>
          <w:bdr w:val="nil"/>
          <w:lang w:val="zh-TW" w:eastAsia="zh-TW"/>
        </w:rPr>
        <w:t>60</w:t>
      </w:r>
      <w:r w:rsidRPr="000F4F3D">
        <w:rPr>
          <w:rFonts w:asciiTheme="minorEastAsia" w:eastAsiaTheme="minorEastAsia" w:hAnsiTheme="minorEastAsia" w:cs="微软雅黑" w:hint="eastAsia"/>
          <w:color w:val="000000"/>
          <w:kern w:val="2"/>
          <w:sz w:val="21"/>
          <w:szCs w:val="21"/>
          <w:bdr w:val="nil"/>
          <w:lang w:val="zh-TW" w:eastAsia="zh-TW"/>
        </w:rPr>
        <w:t>多亿元，在职员工</w:t>
      </w:r>
      <w:r w:rsidRPr="000F4F3D">
        <w:rPr>
          <w:rFonts w:asciiTheme="minorEastAsia" w:eastAsiaTheme="minorEastAsia" w:hAnsiTheme="minorEastAsia" w:cs="Calibri" w:hint="eastAsia"/>
          <w:color w:val="000000"/>
          <w:kern w:val="2"/>
          <w:sz w:val="21"/>
          <w:szCs w:val="21"/>
          <w:bdr w:val="nil"/>
          <w:lang w:val="zh-TW" w:eastAsia="zh-TW"/>
        </w:rPr>
        <w:t>3000</w:t>
      </w:r>
      <w:r w:rsidRPr="000F4F3D">
        <w:rPr>
          <w:rFonts w:asciiTheme="minorEastAsia" w:eastAsiaTheme="minorEastAsia" w:hAnsiTheme="minorEastAsia" w:cs="微软雅黑" w:hint="eastAsia"/>
          <w:color w:val="000000"/>
          <w:kern w:val="2"/>
          <w:sz w:val="21"/>
          <w:szCs w:val="21"/>
          <w:bdr w:val="nil"/>
          <w:lang w:val="zh-TW" w:eastAsia="zh-TW"/>
        </w:rPr>
        <w:t>余人。</w:t>
      </w:r>
    </w:p>
    <w:p w:rsidR="000F4F3D" w:rsidRPr="000F4F3D" w:rsidRDefault="000F4F3D" w:rsidP="000F4F3D">
      <w:pPr>
        <w:pStyle w:val="a5"/>
        <w:shd w:val="clear" w:color="auto" w:fill="FFFFFF"/>
        <w:spacing w:before="0" w:beforeAutospacing="0" w:after="0" w:afterAutospacing="0" w:line="360" w:lineRule="auto"/>
        <w:ind w:right="300" w:firstLineChars="200" w:firstLine="420"/>
        <w:jc w:val="both"/>
        <w:rPr>
          <w:rFonts w:asciiTheme="minorEastAsia" w:eastAsiaTheme="minorEastAsia" w:hAnsiTheme="minorEastAsia" w:cs="Calibri"/>
          <w:color w:val="000000"/>
          <w:kern w:val="2"/>
          <w:sz w:val="21"/>
          <w:szCs w:val="21"/>
          <w:bdr w:val="nil"/>
          <w:lang w:val="zh-TW" w:eastAsia="zh-TW"/>
        </w:rPr>
      </w:pPr>
      <w:r w:rsidRPr="000F4F3D">
        <w:rPr>
          <w:rFonts w:asciiTheme="minorEastAsia" w:eastAsiaTheme="minorEastAsia" w:hAnsiTheme="minorEastAsia" w:cs="微软雅黑" w:hint="eastAsia"/>
          <w:color w:val="000000"/>
          <w:kern w:val="2"/>
          <w:sz w:val="21"/>
          <w:szCs w:val="21"/>
          <w:bdr w:val="nil"/>
          <w:lang w:val="zh-TW" w:eastAsia="zh-TW"/>
        </w:rPr>
        <w:t>公司具有航天产品及特种装备的研制、生产资质，是国家高新技术企业，一级保密资格单位，获得了国防科技工业企业首批技术中心认定；公司通过了质量、职业健康安全和环境管理体系认证；公司检测和校准实验室、理化分析和无损检测研究所均取得了国家和国防科技工业实验室认可证书。公司技术成果先后获得授权专利</w:t>
      </w:r>
      <w:r w:rsidRPr="000F4F3D">
        <w:rPr>
          <w:rFonts w:asciiTheme="minorEastAsia" w:eastAsiaTheme="minorEastAsia" w:hAnsiTheme="minorEastAsia" w:cs="Calibri"/>
          <w:color w:val="000000"/>
          <w:kern w:val="2"/>
          <w:sz w:val="21"/>
          <w:szCs w:val="21"/>
          <w:bdr w:val="nil"/>
          <w:lang w:val="zh-TW" w:eastAsia="zh-TW"/>
        </w:rPr>
        <w:t>100</w:t>
      </w:r>
      <w:r w:rsidRPr="000F4F3D">
        <w:rPr>
          <w:rFonts w:asciiTheme="minorEastAsia" w:eastAsiaTheme="minorEastAsia" w:hAnsiTheme="minorEastAsia" w:cs="微软雅黑" w:hint="eastAsia"/>
          <w:color w:val="000000"/>
          <w:kern w:val="2"/>
          <w:sz w:val="21"/>
          <w:szCs w:val="21"/>
          <w:bdr w:val="nil"/>
          <w:lang w:val="zh-TW" w:eastAsia="zh-TW"/>
        </w:rPr>
        <w:t>多件，获得省部级奖项</w:t>
      </w:r>
      <w:r w:rsidRPr="000F4F3D">
        <w:rPr>
          <w:rFonts w:asciiTheme="minorEastAsia" w:eastAsiaTheme="minorEastAsia" w:hAnsiTheme="minorEastAsia" w:cs="Calibri"/>
          <w:color w:val="000000"/>
          <w:kern w:val="2"/>
          <w:sz w:val="21"/>
          <w:szCs w:val="21"/>
          <w:bdr w:val="nil"/>
          <w:lang w:val="zh-TW" w:eastAsia="zh-TW"/>
        </w:rPr>
        <w:t>100</w:t>
      </w:r>
      <w:r w:rsidRPr="000F4F3D">
        <w:rPr>
          <w:rFonts w:asciiTheme="minorEastAsia" w:eastAsiaTheme="minorEastAsia" w:hAnsiTheme="minorEastAsia" w:cs="微软雅黑" w:hint="eastAsia"/>
          <w:color w:val="000000"/>
          <w:kern w:val="2"/>
          <w:sz w:val="21"/>
          <w:szCs w:val="21"/>
          <w:bdr w:val="nil"/>
          <w:lang w:val="zh-TW" w:eastAsia="zh-TW"/>
        </w:rPr>
        <w:t>余项。</w:t>
      </w:r>
      <w:r w:rsidRPr="000F4F3D">
        <w:rPr>
          <w:rFonts w:asciiTheme="minorEastAsia" w:eastAsiaTheme="minorEastAsia" w:hAnsiTheme="minorEastAsia" w:cs="Calibri"/>
          <w:color w:val="000000"/>
          <w:kern w:val="2"/>
          <w:sz w:val="21"/>
          <w:szCs w:val="21"/>
          <w:bdr w:val="nil"/>
          <w:lang w:val="zh-TW" w:eastAsia="zh-TW"/>
        </w:rPr>
        <w:t>2001</w:t>
      </w:r>
      <w:r w:rsidRPr="000F4F3D">
        <w:rPr>
          <w:rFonts w:asciiTheme="minorEastAsia" w:eastAsiaTheme="minorEastAsia" w:hAnsiTheme="minorEastAsia" w:cs="微软雅黑" w:hint="eastAsia"/>
          <w:color w:val="000000"/>
          <w:kern w:val="2"/>
          <w:sz w:val="21"/>
          <w:szCs w:val="21"/>
          <w:bdr w:val="nil"/>
          <w:lang w:val="zh-TW" w:eastAsia="zh-TW"/>
        </w:rPr>
        <w:t>年</w:t>
      </w:r>
      <w:r w:rsidRPr="000F4F3D">
        <w:rPr>
          <w:rFonts w:asciiTheme="minorEastAsia" w:eastAsiaTheme="minorEastAsia" w:hAnsiTheme="minorEastAsia" w:cs="Calibri"/>
          <w:color w:val="000000"/>
          <w:kern w:val="2"/>
          <w:sz w:val="21"/>
          <w:szCs w:val="21"/>
          <w:bdr w:val="nil"/>
          <w:lang w:val="zh-TW" w:eastAsia="zh-TW"/>
        </w:rPr>
        <w:t>12</w:t>
      </w:r>
      <w:r w:rsidRPr="000F4F3D">
        <w:rPr>
          <w:rFonts w:asciiTheme="minorEastAsia" w:eastAsiaTheme="minorEastAsia" w:hAnsiTheme="minorEastAsia" w:cs="微软雅黑" w:hint="eastAsia"/>
          <w:color w:val="000000"/>
          <w:kern w:val="2"/>
          <w:sz w:val="21"/>
          <w:szCs w:val="21"/>
          <w:bdr w:val="nil"/>
          <w:lang w:val="zh-TW" w:eastAsia="zh-TW"/>
        </w:rPr>
        <w:t>月，经国家人事部批准，成立了南京晨光集团博士后科研工作站。公司先后获得</w:t>
      </w:r>
      <w:r w:rsidRPr="000F4F3D">
        <w:rPr>
          <w:rFonts w:asciiTheme="minorEastAsia" w:eastAsiaTheme="minorEastAsia" w:hAnsiTheme="minorEastAsia" w:cs="Calibri"/>
          <w:color w:val="000000"/>
          <w:kern w:val="2"/>
          <w:sz w:val="21"/>
          <w:szCs w:val="21"/>
          <w:bdr w:val="nil"/>
          <w:lang w:val="zh-TW" w:eastAsia="zh-TW"/>
        </w:rPr>
        <w:t>“</w:t>
      </w:r>
      <w:r w:rsidRPr="000F4F3D">
        <w:rPr>
          <w:rFonts w:asciiTheme="minorEastAsia" w:eastAsiaTheme="minorEastAsia" w:hAnsiTheme="minorEastAsia" w:cs="微软雅黑" w:hint="eastAsia"/>
          <w:color w:val="000000"/>
          <w:kern w:val="2"/>
          <w:sz w:val="21"/>
          <w:szCs w:val="21"/>
          <w:bdr w:val="nil"/>
          <w:lang w:val="zh-TW" w:eastAsia="zh-TW"/>
        </w:rPr>
        <w:t>全国文明单位</w:t>
      </w:r>
      <w:r w:rsidRPr="000F4F3D">
        <w:rPr>
          <w:rFonts w:asciiTheme="minorEastAsia" w:eastAsiaTheme="minorEastAsia" w:hAnsiTheme="minorEastAsia" w:cs="Calibri"/>
          <w:color w:val="000000"/>
          <w:kern w:val="2"/>
          <w:sz w:val="21"/>
          <w:szCs w:val="21"/>
          <w:bdr w:val="nil"/>
          <w:lang w:val="zh-TW" w:eastAsia="zh-TW"/>
        </w:rPr>
        <w:t>”</w:t>
      </w:r>
      <w:r w:rsidRPr="000F4F3D">
        <w:rPr>
          <w:rFonts w:asciiTheme="minorEastAsia" w:eastAsiaTheme="minorEastAsia" w:hAnsiTheme="minorEastAsia" w:cs="微软雅黑" w:hint="eastAsia"/>
          <w:color w:val="000000"/>
          <w:kern w:val="2"/>
          <w:sz w:val="21"/>
          <w:szCs w:val="21"/>
          <w:bdr w:val="nil"/>
          <w:lang w:val="zh-TW" w:eastAsia="zh-TW"/>
        </w:rPr>
        <w:t>、</w:t>
      </w:r>
      <w:r w:rsidRPr="000F4F3D">
        <w:rPr>
          <w:rFonts w:asciiTheme="minorEastAsia" w:eastAsiaTheme="minorEastAsia" w:hAnsiTheme="minorEastAsia" w:cs="Calibri"/>
          <w:color w:val="000000"/>
          <w:kern w:val="2"/>
          <w:sz w:val="21"/>
          <w:szCs w:val="21"/>
          <w:bdr w:val="nil"/>
          <w:lang w:val="zh-TW" w:eastAsia="zh-TW"/>
        </w:rPr>
        <w:t>“</w:t>
      </w:r>
      <w:r w:rsidRPr="000F4F3D">
        <w:rPr>
          <w:rFonts w:asciiTheme="minorEastAsia" w:eastAsiaTheme="minorEastAsia" w:hAnsiTheme="minorEastAsia" w:cs="微软雅黑" w:hint="eastAsia"/>
          <w:color w:val="000000"/>
          <w:kern w:val="2"/>
          <w:sz w:val="21"/>
          <w:szCs w:val="21"/>
          <w:bdr w:val="nil"/>
          <w:lang w:val="zh-TW" w:eastAsia="zh-TW"/>
        </w:rPr>
        <w:t>全国五一劳动奖状</w:t>
      </w:r>
      <w:r w:rsidRPr="000F4F3D">
        <w:rPr>
          <w:rFonts w:asciiTheme="minorEastAsia" w:eastAsiaTheme="minorEastAsia" w:hAnsiTheme="minorEastAsia" w:cs="Calibri"/>
          <w:color w:val="000000"/>
          <w:kern w:val="2"/>
          <w:sz w:val="21"/>
          <w:szCs w:val="21"/>
          <w:bdr w:val="nil"/>
          <w:lang w:val="zh-TW" w:eastAsia="zh-TW"/>
        </w:rPr>
        <w:t>”</w:t>
      </w:r>
      <w:r w:rsidRPr="000F4F3D">
        <w:rPr>
          <w:rFonts w:asciiTheme="minorEastAsia" w:eastAsiaTheme="minorEastAsia" w:hAnsiTheme="minorEastAsia" w:cs="微软雅黑" w:hint="eastAsia"/>
          <w:color w:val="000000"/>
          <w:kern w:val="2"/>
          <w:sz w:val="21"/>
          <w:szCs w:val="21"/>
          <w:bdr w:val="nil"/>
          <w:lang w:val="zh-TW" w:eastAsia="zh-TW"/>
        </w:rPr>
        <w:t>、</w:t>
      </w:r>
      <w:r w:rsidRPr="000F4F3D">
        <w:rPr>
          <w:rFonts w:asciiTheme="minorEastAsia" w:eastAsiaTheme="minorEastAsia" w:hAnsiTheme="minorEastAsia" w:cs="Calibri"/>
          <w:color w:val="000000"/>
          <w:kern w:val="2"/>
          <w:sz w:val="21"/>
          <w:szCs w:val="21"/>
          <w:bdr w:val="nil"/>
          <w:lang w:val="zh-TW" w:eastAsia="zh-TW"/>
        </w:rPr>
        <w:t>“</w:t>
      </w:r>
      <w:r w:rsidRPr="000F4F3D">
        <w:rPr>
          <w:rFonts w:asciiTheme="minorEastAsia" w:eastAsiaTheme="minorEastAsia" w:hAnsiTheme="minorEastAsia" w:cs="微软雅黑" w:hint="eastAsia"/>
          <w:color w:val="000000"/>
          <w:kern w:val="2"/>
          <w:sz w:val="21"/>
          <w:szCs w:val="21"/>
          <w:bdr w:val="nil"/>
          <w:lang w:val="zh-TW" w:eastAsia="zh-TW"/>
        </w:rPr>
        <w:t>全国先进基层党组织</w:t>
      </w:r>
      <w:r w:rsidRPr="000F4F3D">
        <w:rPr>
          <w:rFonts w:asciiTheme="minorEastAsia" w:eastAsiaTheme="minorEastAsia" w:hAnsiTheme="minorEastAsia" w:cs="Calibri"/>
          <w:color w:val="000000"/>
          <w:kern w:val="2"/>
          <w:sz w:val="21"/>
          <w:szCs w:val="21"/>
          <w:bdr w:val="nil"/>
          <w:lang w:val="zh-TW" w:eastAsia="zh-TW"/>
        </w:rPr>
        <w:t>”</w:t>
      </w:r>
      <w:r w:rsidRPr="000F4F3D">
        <w:rPr>
          <w:rFonts w:asciiTheme="minorEastAsia" w:eastAsiaTheme="minorEastAsia" w:hAnsiTheme="minorEastAsia" w:cs="微软雅黑" w:hint="eastAsia"/>
          <w:color w:val="000000"/>
          <w:kern w:val="2"/>
          <w:sz w:val="21"/>
          <w:szCs w:val="21"/>
          <w:bdr w:val="nil"/>
          <w:lang w:val="zh-TW" w:eastAsia="zh-TW"/>
        </w:rPr>
        <w:t>、</w:t>
      </w:r>
      <w:r w:rsidRPr="000F4F3D">
        <w:rPr>
          <w:rFonts w:asciiTheme="minorEastAsia" w:eastAsiaTheme="minorEastAsia" w:hAnsiTheme="minorEastAsia" w:cs="Calibri"/>
          <w:color w:val="000000"/>
          <w:kern w:val="2"/>
          <w:sz w:val="21"/>
          <w:szCs w:val="21"/>
          <w:bdr w:val="nil"/>
          <w:lang w:val="zh-TW" w:eastAsia="zh-TW"/>
        </w:rPr>
        <w:t>“</w:t>
      </w:r>
      <w:r w:rsidRPr="000F4F3D">
        <w:rPr>
          <w:rFonts w:asciiTheme="minorEastAsia" w:eastAsiaTheme="minorEastAsia" w:hAnsiTheme="minorEastAsia" w:cs="微软雅黑" w:hint="eastAsia"/>
          <w:color w:val="000000"/>
          <w:kern w:val="2"/>
          <w:sz w:val="21"/>
          <w:szCs w:val="21"/>
          <w:bdr w:val="nil"/>
          <w:lang w:val="zh-TW" w:eastAsia="zh-TW"/>
        </w:rPr>
        <w:t>全国模范职工之家</w:t>
      </w:r>
      <w:r w:rsidRPr="000F4F3D">
        <w:rPr>
          <w:rFonts w:asciiTheme="minorEastAsia" w:eastAsiaTheme="minorEastAsia" w:hAnsiTheme="minorEastAsia" w:cs="Calibri"/>
          <w:color w:val="000000"/>
          <w:kern w:val="2"/>
          <w:sz w:val="21"/>
          <w:szCs w:val="21"/>
          <w:bdr w:val="nil"/>
          <w:lang w:val="zh-TW" w:eastAsia="zh-TW"/>
        </w:rPr>
        <w:t>”</w:t>
      </w:r>
      <w:r w:rsidRPr="000F4F3D">
        <w:rPr>
          <w:rFonts w:asciiTheme="minorEastAsia" w:eastAsiaTheme="minorEastAsia" w:hAnsiTheme="minorEastAsia" w:cs="微软雅黑" w:hint="eastAsia"/>
          <w:color w:val="000000"/>
          <w:kern w:val="2"/>
          <w:sz w:val="21"/>
          <w:szCs w:val="21"/>
          <w:bdr w:val="nil"/>
          <w:lang w:val="zh-TW" w:eastAsia="zh-TW"/>
        </w:rPr>
        <w:t>等荣誉称号。</w:t>
      </w:r>
    </w:p>
    <w:p w:rsidR="001E366F" w:rsidRPr="00032E55" w:rsidRDefault="00E77AC2" w:rsidP="000F4F3D">
      <w:pPr>
        <w:spacing w:line="360" w:lineRule="auto"/>
        <w:ind w:firstLineChars="200" w:firstLine="420"/>
        <w:rPr>
          <w:rFonts w:asciiTheme="minorEastAsia" w:eastAsiaTheme="minorEastAsia" w:hAnsiTheme="minorEastAsia" w:cs="Verdana"/>
          <w:b/>
          <w:sz w:val="22"/>
        </w:rPr>
      </w:pPr>
      <w:r w:rsidRPr="000F4F3D">
        <w:rPr>
          <w:rFonts w:asciiTheme="minorEastAsia" w:eastAsiaTheme="minorEastAsia" w:hAnsiTheme="minorEastAsia"/>
          <w:lang w:val="zh-TW" w:eastAsia="zh-TW"/>
        </w:rPr>
        <w:t>公司历来重视财务队伍建设和财务人才培养，注重会计人员继续教育和业务培训，积极实施财务人才培养计划。在财务系统中搭建了从会计员到会计师、主管会计师、副主任会计师、主任会计师的五级人才队伍晋升通道，实施基于实际绩效的业绩考核和分配机制。在财务队伍建设上推行竞争上岗制度，通过三年一次的全员岗位竞聘，打破论资排辈，为优秀人才搭建舞台，提供公平竞争的机会，使得各层次、各职位财务人员的潜力能</w:t>
      </w:r>
      <w:r w:rsidRPr="00032E55">
        <w:rPr>
          <w:rFonts w:asciiTheme="minorEastAsia" w:eastAsiaTheme="minorEastAsia" w:hAnsiTheme="minorEastAsia"/>
          <w:lang w:val="zh-TW" w:eastAsia="zh-TW"/>
        </w:rPr>
        <w:t>够得到最大程度的释放，优秀的青年人才可以脱颖而出，得到快速成长。</w:t>
      </w:r>
    </w:p>
    <w:p w:rsidR="001E366F" w:rsidRPr="00032E55" w:rsidRDefault="00E77AC2" w:rsidP="00032E55">
      <w:pPr>
        <w:spacing w:line="360" w:lineRule="auto"/>
        <w:ind w:firstLineChars="200" w:firstLine="442"/>
        <w:rPr>
          <w:rFonts w:asciiTheme="minorEastAsia" w:eastAsiaTheme="minorEastAsia" w:hAnsiTheme="minorEastAsia" w:cs="Verdana"/>
          <w:b/>
          <w:sz w:val="22"/>
          <w:lang w:val="zh-TW" w:eastAsia="zh-TW"/>
        </w:rPr>
      </w:pPr>
      <w:r w:rsidRPr="00032E55">
        <w:rPr>
          <w:rFonts w:asciiTheme="minorEastAsia" w:eastAsiaTheme="minorEastAsia" w:hAnsiTheme="minorEastAsia"/>
          <w:b/>
          <w:sz w:val="22"/>
          <w:lang w:val="zh-TW" w:eastAsia="zh-TW"/>
        </w:rPr>
        <w:t>二、薪酬福利</w:t>
      </w:r>
    </w:p>
    <w:p w:rsidR="001E366F" w:rsidRPr="000F4F3D" w:rsidRDefault="00E77AC2" w:rsidP="000F4F3D">
      <w:pPr>
        <w:spacing w:line="360" w:lineRule="auto"/>
        <w:ind w:firstLineChars="200" w:firstLine="420"/>
        <w:rPr>
          <w:rFonts w:asciiTheme="minorEastAsia" w:eastAsiaTheme="minorEastAsia" w:hAnsiTheme="minorEastAsia" w:cs="Verdana"/>
        </w:rPr>
      </w:pPr>
      <w:r w:rsidRPr="000F4F3D">
        <w:rPr>
          <w:rFonts w:asciiTheme="minorEastAsia" w:eastAsiaTheme="minorEastAsia" w:hAnsiTheme="minorEastAsia"/>
          <w:lang w:val="zh-TW" w:eastAsia="zh-TW"/>
        </w:rPr>
        <w:t>公司员工工资由基本工资</w:t>
      </w:r>
      <w:r w:rsidRPr="000F4F3D">
        <w:rPr>
          <w:rFonts w:asciiTheme="minorEastAsia" w:eastAsiaTheme="minorEastAsia" w:hAnsiTheme="minorEastAsia"/>
        </w:rPr>
        <w:t>+</w:t>
      </w:r>
      <w:r w:rsidRPr="000F4F3D">
        <w:rPr>
          <w:rFonts w:asciiTheme="minorEastAsia" w:eastAsiaTheme="minorEastAsia" w:hAnsiTheme="minorEastAsia"/>
          <w:lang w:val="zh-TW" w:eastAsia="zh-TW"/>
        </w:rPr>
        <w:t>岗位工资</w:t>
      </w:r>
      <w:r w:rsidRPr="000F4F3D">
        <w:rPr>
          <w:rFonts w:asciiTheme="minorEastAsia" w:eastAsiaTheme="minorEastAsia" w:hAnsiTheme="minorEastAsia"/>
        </w:rPr>
        <w:t>+</w:t>
      </w:r>
      <w:r w:rsidRPr="000F4F3D">
        <w:rPr>
          <w:rFonts w:asciiTheme="minorEastAsia" w:eastAsiaTheme="minorEastAsia" w:hAnsiTheme="minorEastAsia"/>
          <w:lang w:val="zh-TW" w:eastAsia="zh-TW"/>
        </w:rPr>
        <w:t>月度绩效工资</w:t>
      </w:r>
      <w:r w:rsidRPr="000F4F3D">
        <w:rPr>
          <w:rFonts w:asciiTheme="minorEastAsia" w:eastAsiaTheme="minorEastAsia" w:hAnsiTheme="minorEastAsia"/>
        </w:rPr>
        <w:t>+</w:t>
      </w:r>
      <w:r w:rsidRPr="000F4F3D">
        <w:rPr>
          <w:rFonts w:asciiTheme="minorEastAsia" w:eastAsiaTheme="minorEastAsia" w:hAnsiTheme="minorEastAsia"/>
          <w:lang w:val="zh-TW" w:eastAsia="zh-TW"/>
        </w:rPr>
        <w:t>年终奖金</w:t>
      </w:r>
      <w:r w:rsidRPr="000F4F3D">
        <w:rPr>
          <w:rFonts w:asciiTheme="minorEastAsia" w:eastAsiaTheme="minorEastAsia" w:hAnsiTheme="minorEastAsia"/>
        </w:rPr>
        <w:t>+</w:t>
      </w:r>
      <w:r w:rsidRPr="000F4F3D">
        <w:rPr>
          <w:rFonts w:asciiTheme="minorEastAsia" w:eastAsiaTheme="minorEastAsia" w:hAnsiTheme="minorEastAsia"/>
          <w:lang w:val="zh-TW" w:eastAsia="zh-TW"/>
        </w:rPr>
        <w:t>各类津补贴（租房补贴、交通补贴等）等构成，并根据年度考核结果逐年晋升。公司解决南京市户口，提供单身公寓，按月发放午餐补贴。公司为员工建立了完善的社会保险和公积金制度，均按照南京地区最高比例缴纳。公司还建立了补充医疗保险和企业年金制度，为员工进一步提供了保障。此外，公司还为符合条件的员工缴纳高比例的新职工房贴。</w:t>
      </w:r>
    </w:p>
    <w:p w:rsidR="001E366F" w:rsidRPr="000F4F3D" w:rsidRDefault="00E77AC2" w:rsidP="000F4F3D">
      <w:pPr>
        <w:spacing w:line="360" w:lineRule="auto"/>
        <w:ind w:firstLineChars="200" w:firstLine="420"/>
        <w:rPr>
          <w:rFonts w:asciiTheme="minorEastAsia" w:eastAsiaTheme="minorEastAsia" w:hAnsiTheme="minorEastAsia" w:cs="Verdana"/>
          <w:lang w:val="zh-TW" w:eastAsia="zh-TW"/>
        </w:rPr>
      </w:pPr>
      <w:r w:rsidRPr="000F4F3D">
        <w:rPr>
          <w:rFonts w:asciiTheme="minorEastAsia" w:eastAsiaTheme="minorEastAsia" w:hAnsiTheme="minorEastAsia"/>
          <w:lang w:val="zh-TW" w:eastAsia="zh-TW"/>
        </w:rPr>
        <w:t>公司工会坚持全心全意为员工办实事，在日常生活中急员工所急，及时为员工排忧解难，逢年过节对员工进行节日慰问，并发放实物福利。工会不定时组织形式多样的文体娱乐活动，在工作之余使员工能得到充分放松，促进员工的身心健康。</w:t>
      </w:r>
    </w:p>
    <w:p w:rsidR="001E366F" w:rsidRPr="00032E55" w:rsidRDefault="00E77AC2" w:rsidP="00032E55">
      <w:pPr>
        <w:spacing w:line="360" w:lineRule="auto"/>
        <w:ind w:firstLineChars="200" w:firstLine="442"/>
        <w:rPr>
          <w:rFonts w:asciiTheme="minorEastAsia" w:eastAsiaTheme="minorEastAsia" w:hAnsiTheme="minorEastAsia" w:cs="Verdana"/>
          <w:b/>
          <w:sz w:val="22"/>
          <w:lang w:val="zh-TW" w:eastAsia="zh-TW"/>
        </w:rPr>
      </w:pPr>
      <w:r w:rsidRPr="00032E55">
        <w:rPr>
          <w:rFonts w:asciiTheme="minorEastAsia" w:eastAsiaTheme="minorEastAsia" w:hAnsiTheme="minorEastAsia"/>
          <w:b/>
          <w:sz w:val="22"/>
          <w:lang w:val="zh-TW" w:eastAsia="zh-TW"/>
        </w:rPr>
        <w:t>三、招聘需求</w:t>
      </w:r>
    </w:p>
    <w:p w:rsidR="001E366F" w:rsidRPr="000F4F3D" w:rsidRDefault="00E77AC2" w:rsidP="000F4F3D">
      <w:pPr>
        <w:spacing w:line="360" w:lineRule="auto"/>
        <w:ind w:firstLineChars="200" w:firstLine="420"/>
        <w:rPr>
          <w:rFonts w:asciiTheme="minorEastAsia" w:eastAsiaTheme="minorEastAsia" w:hAnsiTheme="minorEastAsia" w:cs="Verdana"/>
        </w:rPr>
      </w:pPr>
      <w:r w:rsidRPr="000F4F3D">
        <w:rPr>
          <w:rFonts w:asciiTheme="minorEastAsia" w:eastAsiaTheme="minorEastAsia" w:hAnsiTheme="minorEastAsia"/>
          <w:lang w:val="zh-TW" w:eastAsia="zh-TW"/>
        </w:rPr>
        <w:t>财务会计或相关专业本科以上应届毕业生</w:t>
      </w:r>
      <w:r w:rsidRPr="000F4F3D">
        <w:rPr>
          <w:rFonts w:asciiTheme="minorEastAsia" w:eastAsiaTheme="minorEastAsia" w:hAnsiTheme="minorEastAsia"/>
        </w:rPr>
        <w:t>5-6</w:t>
      </w:r>
      <w:r w:rsidRPr="000F4F3D">
        <w:rPr>
          <w:rFonts w:asciiTheme="minorEastAsia" w:eastAsiaTheme="minorEastAsia" w:hAnsiTheme="minorEastAsia"/>
          <w:lang w:val="zh-TW" w:eastAsia="zh-TW"/>
        </w:rPr>
        <w:t>人，硕士研究生优先，要求有责任心，热爱航天事业，对会计法律法规及大型企业的财务运行有一定了解。入司转正后预期安排岗位为分公司财务主管，主要负责分公司的日常财务核算、各类报表报送、预决算编制执行等工作。</w:t>
      </w:r>
    </w:p>
    <w:p w:rsidR="001E366F" w:rsidRPr="00032E55" w:rsidRDefault="00E77AC2" w:rsidP="00032E55">
      <w:pPr>
        <w:spacing w:line="360" w:lineRule="auto"/>
        <w:ind w:firstLineChars="200" w:firstLine="442"/>
        <w:rPr>
          <w:rFonts w:asciiTheme="minorEastAsia" w:eastAsiaTheme="minorEastAsia" w:hAnsiTheme="minorEastAsia" w:cs="Verdana"/>
          <w:b/>
          <w:sz w:val="22"/>
          <w:lang w:val="zh-TW" w:eastAsia="zh-TW"/>
        </w:rPr>
      </w:pPr>
      <w:r w:rsidRPr="00032E55">
        <w:rPr>
          <w:rFonts w:asciiTheme="minorEastAsia" w:eastAsiaTheme="minorEastAsia" w:hAnsiTheme="minorEastAsia"/>
          <w:b/>
          <w:sz w:val="22"/>
          <w:lang w:val="zh-TW" w:eastAsia="zh-TW"/>
        </w:rPr>
        <w:lastRenderedPageBreak/>
        <w:t>四、联系方式</w:t>
      </w:r>
    </w:p>
    <w:p w:rsidR="001E366F" w:rsidRPr="000F4F3D" w:rsidRDefault="00E77AC2" w:rsidP="000F4F3D">
      <w:pPr>
        <w:spacing w:line="360" w:lineRule="auto"/>
        <w:ind w:firstLineChars="200" w:firstLine="420"/>
        <w:rPr>
          <w:rFonts w:asciiTheme="minorEastAsia" w:eastAsiaTheme="minorEastAsia" w:hAnsiTheme="minorEastAsia" w:cs="Verdana"/>
        </w:rPr>
      </w:pPr>
      <w:r w:rsidRPr="000F4F3D">
        <w:rPr>
          <w:rFonts w:asciiTheme="minorEastAsia" w:eastAsiaTheme="minorEastAsia" w:hAnsiTheme="minorEastAsia"/>
          <w:lang w:val="zh-TW" w:eastAsia="zh-TW"/>
        </w:rPr>
        <w:t>地址：南京市秦淮区正学路</w:t>
      </w:r>
      <w:r w:rsidRPr="000F4F3D">
        <w:rPr>
          <w:rFonts w:asciiTheme="minorEastAsia" w:eastAsiaTheme="minorEastAsia" w:hAnsiTheme="minorEastAsia"/>
        </w:rPr>
        <w:t>1</w:t>
      </w:r>
      <w:r w:rsidRPr="000F4F3D">
        <w:rPr>
          <w:rFonts w:asciiTheme="minorEastAsia" w:eastAsiaTheme="minorEastAsia" w:hAnsiTheme="minorEastAsia"/>
          <w:lang w:val="zh-TW" w:eastAsia="zh-TW"/>
        </w:rPr>
        <w:t>号南京晨光集团有限责任公司人力资源部</w:t>
      </w:r>
      <w:r w:rsidRPr="000F4F3D">
        <w:rPr>
          <w:rFonts w:asciiTheme="minorEastAsia" w:eastAsiaTheme="minorEastAsia" w:hAnsiTheme="minorEastAsia"/>
        </w:rPr>
        <w:t>/</w:t>
      </w:r>
      <w:r w:rsidRPr="000F4F3D">
        <w:rPr>
          <w:rFonts w:asciiTheme="minorEastAsia" w:eastAsiaTheme="minorEastAsia" w:hAnsiTheme="minorEastAsia"/>
          <w:lang w:val="zh-TW" w:eastAsia="zh-TW"/>
        </w:rPr>
        <w:t>财务部</w:t>
      </w:r>
    </w:p>
    <w:p w:rsidR="001E366F" w:rsidRPr="000F4F3D" w:rsidRDefault="00E77AC2" w:rsidP="000F4F3D">
      <w:pPr>
        <w:spacing w:line="360" w:lineRule="auto"/>
        <w:ind w:firstLineChars="200" w:firstLine="420"/>
        <w:rPr>
          <w:rFonts w:asciiTheme="minorEastAsia" w:eastAsiaTheme="minorEastAsia" w:hAnsiTheme="minorEastAsia" w:cs="Verdana"/>
        </w:rPr>
      </w:pPr>
      <w:r w:rsidRPr="000F4F3D">
        <w:rPr>
          <w:rFonts w:asciiTheme="minorEastAsia" w:eastAsiaTheme="minorEastAsia" w:hAnsiTheme="minorEastAsia"/>
          <w:lang w:val="zh-TW" w:eastAsia="zh-TW"/>
        </w:rPr>
        <w:t>邮编：</w:t>
      </w:r>
      <w:r w:rsidRPr="000F4F3D">
        <w:rPr>
          <w:rFonts w:asciiTheme="minorEastAsia" w:eastAsiaTheme="minorEastAsia" w:hAnsiTheme="minorEastAsia"/>
        </w:rPr>
        <w:t>210006</w:t>
      </w:r>
    </w:p>
    <w:p w:rsidR="001E366F" w:rsidRPr="000F4F3D" w:rsidRDefault="00E77AC2" w:rsidP="000F4F3D">
      <w:pPr>
        <w:spacing w:line="360" w:lineRule="auto"/>
        <w:ind w:firstLineChars="200" w:firstLine="420"/>
        <w:rPr>
          <w:rFonts w:asciiTheme="minorEastAsia" w:eastAsiaTheme="minorEastAsia" w:hAnsiTheme="minorEastAsia" w:cs="Verdana"/>
        </w:rPr>
      </w:pPr>
      <w:r w:rsidRPr="000F4F3D">
        <w:rPr>
          <w:rFonts w:asciiTheme="minorEastAsia" w:eastAsiaTheme="minorEastAsia" w:hAnsiTheme="minorEastAsia"/>
          <w:lang w:val="zh-TW" w:eastAsia="zh-TW"/>
        </w:rPr>
        <w:t>联系人：祝珊</w:t>
      </w:r>
      <w:r w:rsidRPr="000F4F3D">
        <w:rPr>
          <w:rFonts w:asciiTheme="minorEastAsia" w:eastAsiaTheme="minorEastAsia" w:hAnsiTheme="minorEastAsia"/>
        </w:rPr>
        <w:t>/</w:t>
      </w:r>
      <w:r w:rsidRPr="000F4F3D">
        <w:rPr>
          <w:rFonts w:asciiTheme="minorEastAsia" w:eastAsiaTheme="minorEastAsia" w:hAnsiTheme="minorEastAsia"/>
          <w:lang w:val="zh-TW" w:eastAsia="zh-TW"/>
        </w:rPr>
        <w:t>侯晓军</w:t>
      </w:r>
    </w:p>
    <w:p w:rsidR="001E366F" w:rsidRPr="000F4F3D" w:rsidRDefault="00E77AC2" w:rsidP="000F4F3D">
      <w:pPr>
        <w:spacing w:line="360" w:lineRule="auto"/>
        <w:ind w:firstLineChars="200" w:firstLine="420"/>
        <w:rPr>
          <w:rFonts w:asciiTheme="minorEastAsia" w:eastAsiaTheme="minorEastAsia" w:hAnsiTheme="minorEastAsia" w:cs="Verdana"/>
        </w:rPr>
      </w:pPr>
      <w:r w:rsidRPr="000F4F3D">
        <w:rPr>
          <w:rFonts w:asciiTheme="minorEastAsia" w:eastAsiaTheme="minorEastAsia" w:hAnsiTheme="minorEastAsia"/>
          <w:lang w:val="zh-TW" w:eastAsia="zh-TW"/>
        </w:rPr>
        <w:t>电话：</w:t>
      </w:r>
      <w:r w:rsidRPr="000F4F3D">
        <w:rPr>
          <w:rFonts w:asciiTheme="minorEastAsia" w:eastAsiaTheme="minorEastAsia" w:hAnsiTheme="minorEastAsia"/>
        </w:rPr>
        <w:t>025-52822271/</w:t>
      </w:r>
      <w:r w:rsidR="000F4F3D">
        <w:rPr>
          <w:rFonts w:asciiTheme="minorEastAsia" w:eastAsiaTheme="minorEastAsia" w:hAnsiTheme="minorEastAsia" w:hint="eastAsia"/>
        </w:rPr>
        <w:t>5282</w:t>
      </w:r>
      <w:bookmarkStart w:id="0" w:name="_GoBack"/>
      <w:bookmarkEnd w:id="0"/>
      <w:r w:rsidRPr="000F4F3D">
        <w:rPr>
          <w:rFonts w:asciiTheme="minorEastAsia" w:eastAsiaTheme="minorEastAsia" w:hAnsiTheme="minorEastAsia"/>
        </w:rPr>
        <w:t>2730</w:t>
      </w:r>
    </w:p>
    <w:p w:rsidR="001E366F" w:rsidRDefault="00E77AC2" w:rsidP="000F4F3D">
      <w:pPr>
        <w:spacing w:line="360" w:lineRule="auto"/>
        <w:ind w:firstLineChars="200" w:firstLine="420"/>
        <w:rPr>
          <w:rFonts w:asciiTheme="minorEastAsia" w:eastAsiaTheme="minorEastAsia" w:hAnsiTheme="minorEastAsia" w:hint="eastAsia"/>
        </w:rPr>
      </w:pPr>
      <w:r w:rsidRPr="000F4F3D">
        <w:rPr>
          <w:rFonts w:asciiTheme="minorEastAsia" w:eastAsiaTheme="minorEastAsia" w:hAnsiTheme="minorEastAsia"/>
          <w:lang w:val="zh-TW" w:eastAsia="zh-TW"/>
        </w:rPr>
        <w:t>邮箱：</w:t>
      </w:r>
      <w:hyperlink r:id="rId6" w:history="1">
        <w:r w:rsidR="00032E55" w:rsidRPr="006E1E33">
          <w:rPr>
            <w:rStyle w:val="a3"/>
            <w:rFonts w:asciiTheme="minorEastAsia" w:eastAsiaTheme="minorEastAsia" w:hAnsiTheme="minorEastAsia"/>
          </w:rPr>
          <w:t>hr52822271@163.com</w:t>
        </w:r>
      </w:hyperlink>
      <w:r w:rsidR="00032E55">
        <w:rPr>
          <w:rFonts w:asciiTheme="minorEastAsia" w:eastAsiaTheme="minorEastAsia" w:hAnsiTheme="minorEastAsia"/>
        </w:rPr>
        <w:t>（投递简历时请注明“学校+学历+专业+姓名+性别”</w:t>
      </w:r>
      <w:r w:rsidR="00604CCB">
        <w:rPr>
          <w:rFonts w:asciiTheme="minorEastAsia" w:eastAsiaTheme="minorEastAsia" w:hAnsiTheme="minorEastAsia"/>
        </w:rPr>
        <w:t>）</w:t>
      </w:r>
    </w:p>
    <w:p w:rsidR="00032E55" w:rsidRDefault="00032E55" w:rsidP="00032E55">
      <w:pPr>
        <w:spacing w:line="360" w:lineRule="auto"/>
        <w:ind w:firstLineChars="200" w:firstLine="420"/>
        <w:rPr>
          <w:rFonts w:asciiTheme="minorEastAsia" w:eastAsiaTheme="minorEastAsia" w:hAnsiTheme="minorEastAsia" w:hint="eastAsia"/>
        </w:rPr>
      </w:pPr>
    </w:p>
    <w:p w:rsidR="00032E55" w:rsidRPr="000F4F3D" w:rsidRDefault="00032E55" w:rsidP="00032E55">
      <w:pPr>
        <w:spacing w:line="360" w:lineRule="auto"/>
        <w:ind w:firstLineChars="200" w:firstLine="420"/>
        <w:rPr>
          <w:rFonts w:asciiTheme="minorEastAsia" w:eastAsiaTheme="minorEastAsia" w:hAnsiTheme="minorEastAsia"/>
          <w:sz w:val="24"/>
          <w:szCs w:val="24"/>
        </w:rPr>
      </w:pPr>
      <w:r>
        <w:rPr>
          <w:rFonts w:asciiTheme="minorEastAsia" w:eastAsiaTheme="minorEastAsia" w:hAnsiTheme="minorEastAsia" w:hint="eastAsia"/>
        </w:rPr>
        <w:t>请大家于11月11日下午4：30前将简历投递至我司招聘邮箱，周六我司将组织大家参加面试，热忱欢迎广大学子加盟晨光！</w:t>
      </w:r>
    </w:p>
    <w:sectPr w:rsidR="00032E55" w:rsidRPr="000F4F3D" w:rsidSect="00CB6A03">
      <w:pgSz w:w="11900" w:h="16840"/>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19B" w:rsidRDefault="0014419B">
      <w:r>
        <w:separator/>
      </w:r>
    </w:p>
  </w:endnote>
  <w:endnote w:type="continuationSeparator" w:id="1">
    <w:p w:rsidR="0014419B" w:rsidRDefault="00144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19B" w:rsidRDefault="0014419B">
      <w:r>
        <w:separator/>
      </w:r>
    </w:p>
  </w:footnote>
  <w:footnote w:type="continuationSeparator" w:id="1">
    <w:p w:rsidR="0014419B" w:rsidRDefault="001441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useFELayout/>
  </w:compat>
  <w:rsids>
    <w:rsidRoot w:val="001E366F"/>
    <w:rsid w:val="00032E55"/>
    <w:rsid w:val="000F4F3D"/>
    <w:rsid w:val="0014419B"/>
    <w:rsid w:val="001E366F"/>
    <w:rsid w:val="00604CCB"/>
    <w:rsid w:val="00CB6A03"/>
    <w:rsid w:val="00CF7A77"/>
    <w:rsid w:val="00D77297"/>
    <w:rsid w:val="00E77A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B6A03"/>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B6A03"/>
    <w:rPr>
      <w:u w:val="single"/>
    </w:rPr>
  </w:style>
  <w:style w:type="table" w:customStyle="1" w:styleId="TableNormal">
    <w:name w:val="Table Normal"/>
    <w:rsid w:val="00CB6A03"/>
    <w:tblPr>
      <w:tblInd w:w="0" w:type="dxa"/>
      <w:tblCellMar>
        <w:top w:w="0" w:type="dxa"/>
        <w:left w:w="0" w:type="dxa"/>
        <w:bottom w:w="0" w:type="dxa"/>
        <w:right w:w="0" w:type="dxa"/>
      </w:tblCellMar>
    </w:tblPr>
  </w:style>
  <w:style w:type="paragraph" w:customStyle="1" w:styleId="a4">
    <w:name w:val="页眉与页脚"/>
    <w:rsid w:val="00CB6A03"/>
    <w:pPr>
      <w:tabs>
        <w:tab w:val="right" w:pos="9020"/>
      </w:tabs>
    </w:pPr>
    <w:rPr>
      <w:rFonts w:ascii="Helvetica" w:eastAsia="Arial Unicode MS" w:hAnsi="Helvetica" w:cs="Arial Unicode MS"/>
      <w:color w:val="000000"/>
      <w:sz w:val="24"/>
      <w:szCs w:val="24"/>
    </w:rPr>
  </w:style>
  <w:style w:type="paragraph" w:styleId="a5">
    <w:name w:val="Normal (Web)"/>
    <w:basedOn w:val="a"/>
    <w:uiPriority w:val="99"/>
    <w:semiHidden/>
    <w:unhideWhenUsed/>
    <w:rsid w:val="000F4F3D"/>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宋体" w:eastAsia="宋体" w:hAnsi="宋体" w:cs="宋体"/>
      <w:color w:val="auto"/>
      <w:kern w:val="0"/>
      <w:sz w:val="24"/>
      <w:szCs w:val="24"/>
      <w:bdr w:val="none" w:sz="0" w:space="0" w:color="auto"/>
    </w:rPr>
  </w:style>
  <w:style w:type="paragraph" w:styleId="a6">
    <w:name w:val="header"/>
    <w:basedOn w:val="a"/>
    <w:link w:val="Char"/>
    <w:uiPriority w:val="99"/>
    <w:semiHidden/>
    <w:unhideWhenUsed/>
    <w:rsid w:val="00032E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032E55"/>
    <w:rPr>
      <w:rFonts w:ascii="Calibri" w:eastAsia="Calibri" w:hAnsi="Calibri" w:cs="Calibri"/>
      <w:color w:val="000000"/>
      <w:kern w:val="2"/>
      <w:sz w:val="18"/>
      <w:szCs w:val="18"/>
      <w:u w:color="000000"/>
    </w:rPr>
  </w:style>
  <w:style w:type="paragraph" w:styleId="a7">
    <w:name w:val="footer"/>
    <w:basedOn w:val="a"/>
    <w:link w:val="Char0"/>
    <w:uiPriority w:val="99"/>
    <w:semiHidden/>
    <w:unhideWhenUsed/>
    <w:rsid w:val="00032E55"/>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032E55"/>
    <w:rPr>
      <w:rFonts w:ascii="Calibri" w:eastAsia="Calibri" w:hAnsi="Calibri" w:cs="Calibri"/>
      <w:color w:val="000000"/>
      <w:kern w:val="2"/>
      <w:sz w:val="18"/>
      <w:szCs w:val="18"/>
      <w:u w:color="000000"/>
    </w:rPr>
  </w:style>
</w:styles>
</file>

<file path=word/webSettings.xml><?xml version="1.0" encoding="utf-8"?>
<w:webSettings xmlns:r="http://schemas.openxmlformats.org/officeDocument/2006/relationships" xmlns:w="http://schemas.openxmlformats.org/wordprocessingml/2006/main">
  <w:divs>
    <w:div w:id="1081105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52822271@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1156</Characters>
  <Application>Microsoft Office Word</Application>
  <DocSecurity>0</DocSecurity>
  <Lines>9</Lines>
  <Paragraphs>2</Paragraphs>
  <ScaleCrop>false</ScaleCrop>
  <Company>Microsoft</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7</cp:revision>
  <dcterms:created xsi:type="dcterms:W3CDTF">2016-10-28T12:49:00Z</dcterms:created>
  <dcterms:modified xsi:type="dcterms:W3CDTF">2016-11-09T13:12:00Z</dcterms:modified>
</cp:coreProperties>
</file>